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9930D" w14:textId="77777777" w:rsidR="00D7217D" w:rsidRPr="008C0D61" w:rsidRDefault="00D7217D" w:rsidP="00CD3D2D">
      <w:pPr>
        <w:spacing w:after="0" w:line="360" w:lineRule="auto"/>
        <w:jc w:val="both"/>
        <w:rPr>
          <w:rFonts w:ascii="Helvetica" w:eastAsia="Times New Roman" w:hAnsi="Helvetica" w:cs="Helvetica"/>
          <w:lang w:val="en-US" w:eastAsia="pl-PL"/>
        </w:rPr>
      </w:pPr>
      <w:r w:rsidRPr="008C0D61">
        <w:rPr>
          <w:rFonts w:ascii="Helvetica" w:eastAsia="Times New Roman" w:hAnsi="Helvetica" w:cs="Helvetica"/>
          <w:lang w:val="en-US" w:eastAsia="pl-PL"/>
        </w:rPr>
        <w:t>The effect of maternal treatment with metformin in pregnancy and lactation on programming metabolic adverse conditions in the offspring- long-term functional and epigenetic studies</w:t>
      </w:r>
    </w:p>
    <w:p w14:paraId="5CAB4C5D" w14:textId="77777777" w:rsidR="00D7217D" w:rsidRPr="008C0D61" w:rsidRDefault="00D7217D" w:rsidP="00CD3D2D">
      <w:pPr>
        <w:spacing w:after="0" w:line="360" w:lineRule="auto"/>
        <w:jc w:val="both"/>
        <w:rPr>
          <w:rFonts w:ascii="Calibri" w:eastAsia="Times New Roman" w:hAnsi="Calibri" w:cs="Calibri"/>
          <w:lang w:val="en-US" w:eastAsia="pl-PL"/>
        </w:rPr>
      </w:pPr>
      <w:r w:rsidRPr="008C0D61">
        <w:rPr>
          <w:rFonts w:ascii="Calibri" w:eastAsia="Times New Roman" w:hAnsi="Calibri" w:cs="Calibri"/>
          <w:lang w:val="en-US" w:eastAsia="pl-PL"/>
        </w:rPr>
        <w:t> </w:t>
      </w:r>
    </w:p>
    <w:p w14:paraId="69297087" w14:textId="7AAC1D4D" w:rsidR="00D7217D" w:rsidRPr="008C0D61" w:rsidRDefault="00D7217D" w:rsidP="00CD3D2D">
      <w:pPr>
        <w:spacing w:after="0" w:line="360" w:lineRule="auto"/>
        <w:jc w:val="both"/>
        <w:rPr>
          <w:rFonts w:ascii="Helvetica" w:eastAsia="Times New Roman" w:hAnsi="Helvetica" w:cs="Helvetica"/>
          <w:lang w:val="en-US" w:eastAsia="pl-PL"/>
        </w:rPr>
      </w:pPr>
      <w:r w:rsidRPr="008C0D61">
        <w:rPr>
          <w:rFonts w:ascii="Helvetica" w:eastAsia="Times New Roman" w:hAnsi="Helvetica" w:cs="Helvetica"/>
          <w:lang w:val="en-US" w:eastAsia="pl-PL"/>
        </w:rPr>
        <w:t xml:space="preserve">Gestational diabetes mellitus (GDM), defined as glucose tolerance disturbances during pregnancy, is the most common metabolic complication of this period. Maternal </w:t>
      </w:r>
      <w:proofErr w:type="spellStart"/>
      <w:r w:rsidRPr="008C0D61">
        <w:rPr>
          <w:rFonts w:ascii="Helvetica" w:eastAsia="Times New Roman" w:hAnsi="Helvetica" w:cs="Helvetica"/>
          <w:lang w:val="en-US" w:eastAsia="pl-PL"/>
        </w:rPr>
        <w:t>hyperglycemiaffects</w:t>
      </w:r>
      <w:proofErr w:type="spellEnd"/>
      <w:r w:rsidRPr="008C0D61">
        <w:rPr>
          <w:rFonts w:ascii="Helvetica" w:eastAsia="Times New Roman" w:hAnsi="Helvetica" w:cs="Helvetica"/>
          <w:lang w:val="en-US" w:eastAsia="pl-PL"/>
        </w:rPr>
        <w:t xml:space="preserve"> the fetal hormonal response and insulin synthesis, which is crucial for its development and may program its metabolism. GDM increases the risk of obesity, metabolic syndrome, type 2 diabetes (DM2), and cardiovascular disease in the offspring later in life. Prompt diagnosis of</w:t>
      </w:r>
      <w:r w:rsidR="008C0D61">
        <w:rPr>
          <w:rFonts w:ascii="Helvetica" w:eastAsia="Times New Roman" w:hAnsi="Helvetica" w:cs="Helvetica"/>
          <w:lang w:val="en-US" w:eastAsia="pl-PL"/>
        </w:rPr>
        <w:t xml:space="preserve"> </w:t>
      </w:r>
      <w:r w:rsidRPr="008C0D61">
        <w:rPr>
          <w:rFonts w:ascii="Helvetica" w:eastAsia="Times New Roman" w:hAnsi="Helvetica" w:cs="Helvetica"/>
          <w:lang w:val="en-US" w:eastAsia="pl-PL"/>
        </w:rPr>
        <w:t>hyperglycemia in pregnancy and effective and safe (for mother and fetus) therapies regulating maternal glucose levels are essential for the proper development and maturation of fetal tissues and organs.</w:t>
      </w:r>
    </w:p>
    <w:p w14:paraId="19D0F35A" w14:textId="1C813D0C" w:rsidR="00D7217D" w:rsidRPr="008C0D61" w:rsidRDefault="00D7217D" w:rsidP="00CD3D2D">
      <w:pPr>
        <w:spacing w:after="0" w:line="360" w:lineRule="auto"/>
        <w:jc w:val="both"/>
        <w:rPr>
          <w:rFonts w:ascii="Helvetica" w:eastAsia="Times New Roman" w:hAnsi="Helvetica" w:cs="Helvetica"/>
          <w:lang w:val="en-US" w:eastAsia="pl-PL"/>
        </w:rPr>
      </w:pPr>
      <w:r w:rsidRPr="008C0D61">
        <w:rPr>
          <w:rFonts w:ascii="Helvetica" w:eastAsia="Times New Roman" w:hAnsi="Helvetica" w:cs="Helvetica"/>
          <w:lang w:val="en-US" w:eastAsia="pl-PL"/>
        </w:rPr>
        <w:t>Metformin is an oral biguanide that works primarily by inhibiting hepatic</w:t>
      </w:r>
      <w:r w:rsidR="008C0D61">
        <w:rPr>
          <w:rFonts w:ascii="Helvetica" w:eastAsia="Times New Roman" w:hAnsi="Helvetica" w:cs="Helvetica"/>
          <w:lang w:val="en-US" w:eastAsia="pl-PL"/>
        </w:rPr>
        <w:t xml:space="preserve"> </w:t>
      </w:r>
      <w:r w:rsidRPr="008C0D61">
        <w:rPr>
          <w:rFonts w:ascii="Helvetica" w:eastAsia="Times New Roman" w:hAnsi="Helvetica" w:cs="Helvetica"/>
          <w:lang w:val="en-US" w:eastAsia="pl-PL"/>
        </w:rPr>
        <w:t xml:space="preserve">gluconeogenesis, and it also increases glucose uptake in peripheral tissues and reduces glucose absorption in the gastrointestinal tract. Metformin does not directly affect insulin secretion and therefore does not cause </w:t>
      </w:r>
      <w:proofErr w:type="spellStart"/>
      <w:r w:rsidRPr="008C0D61">
        <w:rPr>
          <w:rFonts w:ascii="Helvetica" w:eastAsia="Times New Roman" w:hAnsi="Helvetica" w:cs="Helvetica"/>
          <w:lang w:val="en-US" w:eastAsia="pl-PL"/>
        </w:rPr>
        <w:t>hypoglycaemia</w:t>
      </w:r>
      <w:proofErr w:type="spellEnd"/>
      <w:r w:rsidRPr="008C0D61">
        <w:rPr>
          <w:rFonts w:ascii="Helvetica" w:eastAsia="Times New Roman" w:hAnsi="Helvetica" w:cs="Helvetica"/>
          <w:lang w:val="en-US" w:eastAsia="pl-PL"/>
        </w:rPr>
        <w:t>, which makes it safer than other drugs for diabetes.</w:t>
      </w:r>
    </w:p>
    <w:p w14:paraId="00148483" w14:textId="77777777" w:rsidR="00D7217D" w:rsidRPr="008C0D61" w:rsidRDefault="00D7217D" w:rsidP="00CD3D2D">
      <w:pPr>
        <w:spacing w:after="0" w:line="360" w:lineRule="auto"/>
        <w:jc w:val="both"/>
        <w:rPr>
          <w:rFonts w:ascii="Helvetica" w:eastAsia="Times New Roman" w:hAnsi="Helvetica" w:cs="Helvetica"/>
          <w:lang w:val="en-US" w:eastAsia="pl-PL"/>
        </w:rPr>
      </w:pPr>
      <w:r w:rsidRPr="008C0D61">
        <w:rPr>
          <w:rFonts w:ascii="Helvetica" w:eastAsia="Times New Roman" w:hAnsi="Helvetica" w:cs="Helvetica"/>
          <w:lang w:val="en-US" w:eastAsia="pl-PL"/>
        </w:rPr>
        <w:t>Metformin is now called the gold standard in the treatment of type 2 diabetes and insulin resistance in many countries and is one of the most prescribed drugs in the world. It is also used for women suffering from polycystic ovary syndrome. The potential anti-cancer and anti-aging activity is also gaining more and more attention.</w:t>
      </w:r>
    </w:p>
    <w:p w14:paraId="74AB3AF5" w14:textId="20D09194" w:rsidR="00D7217D" w:rsidRPr="008C0D61" w:rsidRDefault="00D7217D" w:rsidP="00CD3D2D">
      <w:pPr>
        <w:spacing w:after="0" w:line="360" w:lineRule="auto"/>
        <w:jc w:val="both"/>
        <w:rPr>
          <w:rFonts w:ascii="Helvetica" w:eastAsia="Times New Roman" w:hAnsi="Helvetica" w:cs="Helvetica"/>
          <w:lang w:val="en-US" w:eastAsia="pl-PL"/>
        </w:rPr>
      </w:pPr>
      <w:r w:rsidRPr="008C0D61">
        <w:rPr>
          <w:rFonts w:ascii="Helvetica" w:eastAsia="Times New Roman" w:hAnsi="Helvetica" w:cs="Helvetica"/>
          <w:lang w:val="en-US" w:eastAsia="pl-PL"/>
        </w:rPr>
        <w:t>However, the treatment of GDM with metformin is debatable. For many years, the</w:t>
      </w:r>
      <w:r w:rsidR="009A6310">
        <w:rPr>
          <w:rFonts w:ascii="Helvetica" w:eastAsia="Times New Roman" w:hAnsi="Helvetica" w:cs="Helvetica"/>
          <w:lang w:val="en-US" w:eastAsia="pl-PL"/>
        </w:rPr>
        <w:t xml:space="preserve"> </w:t>
      </w:r>
      <w:bookmarkStart w:id="0" w:name="_GoBack"/>
      <w:bookmarkEnd w:id="0"/>
      <w:r w:rsidRPr="008C0D61">
        <w:rPr>
          <w:rFonts w:ascii="Helvetica" w:eastAsia="Times New Roman" w:hAnsi="Helvetica" w:cs="Helvetica"/>
          <w:lang w:val="en-US" w:eastAsia="pl-PL"/>
        </w:rPr>
        <w:t>Polish Diabetes Society has maintained the lack of recommendation for using metformin</w:t>
      </w:r>
      <w:r w:rsidR="008C0D61">
        <w:rPr>
          <w:rFonts w:ascii="Helvetica" w:eastAsia="Times New Roman" w:hAnsi="Helvetica" w:cs="Helvetica"/>
          <w:lang w:val="en-US" w:eastAsia="pl-PL"/>
        </w:rPr>
        <w:t xml:space="preserve"> </w:t>
      </w:r>
      <w:r w:rsidRPr="008C0D61">
        <w:rPr>
          <w:rFonts w:ascii="Helvetica" w:eastAsia="Times New Roman" w:hAnsi="Helvetica" w:cs="Helvetica"/>
          <w:lang w:val="en-US" w:eastAsia="pl-PL"/>
        </w:rPr>
        <w:t>in pregnant women. Unlike insulin, metformin crosses the placenta and is present at clinically relevant concentrations in fetal and placental tissues, which means that it has potential effects on a developing fetus. There are also no studies on the long-term effects of metformin exposure in utero. The available data come from studies of children, which does not allow determining the entire risk of diseases, including metabolic disorders that appear in the fourth or fifth decade of life.</w:t>
      </w:r>
    </w:p>
    <w:p w14:paraId="265D35C4" w14:textId="6191112D" w:rsidR="00D7217D" w:rsidRPr="008C0D61" w:rsidRDefault="00D7217D" w:rsidP="008A40BA">
      <w:pPr>
        <w:spacing w:after="0" w:line="360" w:lineRule="auto"/>
        <w:jc w:val="both"/>
        <w:rPr>
          <w:rFonts w:ascii="Helvetica" w:eastAsia="Times New Roman" w:hAnsi="Helvetica" w:cs="Helvetica"/>
          <w:lang w:val="en-US" w:eastAsia="pl-PL"/>
        </w:rPr>
      </w:pPr>
      <w:r w:rsidRPr="008C0D61">
        <w:rPr>
          <w:rFonts w:ascii="Helvetica" w:eastAsia="Times New Roman" w:hAnsi="Helvetica" w:cs="Helvetica"/>
          <w:lang w:val="en-US" w:eastAsia="pl-PL"/>
        </w:rPr>
        <w:t xml:space="preserve">The project aims to investigate the effects of maternal treatment with metformin in pregnancy and lactation on the trajectory of offspring development and possible changes in their epigenome. </w:t>
      </w:r>
    </w:p>
    <w:p w14:paraId="35310BF1" w14:textId="0FDDE496" w:rsidR="00D7217D" w:rsidRPr="008C0D61" w:rsidRDefault="00D7217D" w:rsidP="00CD3D2D">
      <w:pPr>
        <w:spacing w:after="0" w:line="360" w:lineRule="auto"/>
        <w:jc w:val="both"/>
        <w:rPr>
          <w:rFonts w:ascii="Helvetica" w:eastAsia="Times New Roman" w:hAnsi="Helvetica" w:cs="Helvetica"/>
          <w:lang w:val="en-US" w:eastAsia="pl-PL"/>
        </w:rPr>
      </w:pPr>
      <w:r w:rsidRPr="008C0D61">
        <w:rPr>
          <w:rFonts w:ascii="Helvetica" w:eastAsia="Times New Roman" w:hAnsi="Helvetica" w:cs="Helvetica"/>
          <w:lang w:val="en-US" w:eastAsia="pl-PL"/>
        </w:rPr>
        <w:t>The author of the project hopes that the obtained results will contribute to understanding the hitherto unknown impact of metformin treatment in pregnant women on the health of the offspring in adulthood and will be used to develop an effective and safe treatment for gestational</w:t>
      </w:r>
      <w:r w:rsidR="005E11D5" w:rsidRPr="008C0D61">
        <w:rPr>
          <w:rFonts w:ascii="Helvetica" w:eastAsia="Times New Roman" w:hAnsi="Helvetica" w:cs="Helvetica"/>
          <w:lang w:val="en-US" w:eastAsia="pl-PL"/>
        </w:rPr>
        <w:t xml:space="preserve"> </w:t>
      </w:r>
      <w:r w:rsidRPr="008C0D61">
        <w:rPr>
          <w:rFonts w:ascii="Helvetica" w:eastAsia="Times New Roman" w:hAnsi="Helvetica" w:cs="Helvetica"/>
          <w:lang w:val="en-US" w:eastAsia="pl-PL"/>
        </w:rPr>
        <w:t>diabetes.</w:t>
      </w:r>
    </w:p>
    <w:p w14:paraId="20D12611" w14:textId="77777777" w:rsidR="00D7217D" w:rsidRPr="005E11D5" w:rsidRDefault="00D7217D">
      <w:pPr>
        <w:rPr>
          <w:lang w:val="en-US"/>
        </w:rPr>
      </w:pPr>
    </w:p>
    <w:sectPr w:rsidR="00D7217D" w:rsidRPr="005E11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7D"/>
    <w:rsid w:val="0057271F"/>
    <w:rsid w:val="005E11D5"/>
    <w:rsid w:val="00677E4E"/>
    <w:rsid w:val="008A40BA"/>
    <w:rsid w:val="008C0D61"/>
    <w:rsid w:val="009A6310"/>
    <w:rsid w:val="00CD3D2D"/>
    <w:rsid w:val="00D721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B9DC"/>
  <w15:chartTrackingRefBased/>
  <w15:docId w15:val="{ADA6F55C-9A66-4D70-9B16-2618AACD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497825">
      <w:bodyDiv w:val="1"/>
      <w:marLeft w:val="0"/>
      <w:marRight w:val="0"/>
      <w:marTop w:val="0"/>
      <w:marBottom w:val="0"/>
      <w:divBdr>
        <w:top w:val="none" w:sz="0" w:space="0" w:color="auto"/>
        <w:left w:val="none" w:sz="0" w:space="0" w:color="auto"/>
        <w:bottom w:val="none" w:sz="0" w:space="0" w:color="auto"/>
        <w:right w:val="none" w:sz="0" w:space="0" w:color="auto"/>
      </w:divBdr>
      <w:divsChild>
        <w:div w:id="1652979396">
          <w:marLeft w:val="0"/>
          <w:marRight w:val="0"/>
          <w:marTop w:val="0"/>
          <w:marBottom w:val="0"/>
          <w:divBdr>
            <w:top w:val="none" w:sz="0" w:space="0" w:color="auto"/>
            <w:left w:val="none" w:sz="0" w:space="0" w:color="auto"/>
            <w:bottom w:val="none" w:sz="0" w:space="0" w:color="auto"/>
            <w:right w:val="none" w:sz="0" w:space="0" w:color="auto"/>
          </w:divBdr>
        </w:div>
        <w:div w:id="1744596049">
          <w:marLeft w:val="0"/>
          <w:marRight w:val="0"/>
          <w:marTop w:val="0"/>
          <w:marBottom w:val="0"/>
          <w:divBdr>
            <w:top w:val="none" w:sz="0" w:space="0" w:color="auto"/>
            <w:left w:val="none" w:sz="0" w:space="0" w:color="auto"/>
            <w:bottom w:val="none" w:sz="0" w:space="0" w:color="auto"/>
            <w:right w:val="none" w:sz="0" w:space="0" w:color="auto"/>
          </w:divBdr>
        </w:div>
        <w:div w:id="2114782684">
          <w:marLeft w:val="0"/>
          <w:marRight w:val="0"/>
          <w:marTop w:val="0"/>
          <w:marBottom w:val="0"/>
          <w:divBdr>
            <w:top w:val="none" w:sz="0" w:space="0" w:color="auto"/>
            <w:left w:val="none" w:sz="0" w:space="0" w:color="auto"/>
            <w:bottom w:val="none" w:sz="0" w:space="0" w:color="auto"/>
            <w:right w:val="none" w:sz="0" w:space="0" w:color="auto"/>
          </w:divBdr>
        </w:div>
        <w:div w:id="1161969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383</Words>
  <Characters>2298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Dorota Seidler</cp:lastModifiedBy>
  <cp:revision>5</cp:revision>
  <dcterms:created xsi:type="dcterms:W3CDTF">2023-03-03T08:34:00Z</dcterms:created>
  <dcterms:modified xsi:type="dcterms:W3CDTF">2023-03-03T09:56:00Z</dcterms:modified>
</cp:coreProperties>
</file>